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02-001-02/66 от 06.03.2024</w:t>
      </w:r>
    </w:p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607AA52F" w14:textId="1A343550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3D547DF6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   «</w:t>
      </w:r>
      <w:r w:rsidR="008471E5">
        <w:rPr>
          <w:bCs/>
          <w:i/>
          <w:szCs w:val="28"/>
          <w:lang w:val="kk-KZ"/>
        </w:rPr>
        <w:t>6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8471E5">
        <w:rPr>
          <w:i/>
          <w:szCs w:val="28"/>
          <w:lang w:val="kk-KZ"/>
        </w:rPr>
        <w:t>наурыз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9903A3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9903A3" w14:paraId="34E5D594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0E00701C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Р.М. Зулкашев</w:t>
            </w:r>
          </w:p>
        </w:tc>
        <w:tc>
          <w:tcPr>
            <w:tcW w:w="284" w:type="dxa"/>
          </w:tcPr>
          <w:p w14:paraId="7E3282F4" w14:textId="41D99978" w:rsidR="00815530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35FD9523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612C24">
              <w:rPr>
                <w:bCs/>
                <w:sz w:val="28"/>
                <w:szCs w:val="28"/>
                <w:lang w:val="kk-KZ"/>
              </w:rPr>
              <w:t xml:space="preserve">комиссия төрағасының орынбасары, Батыс Қазақстан облысының ауыл шаруашылығы басқармасы басшысының </w:t>
            </w:r>
            <w:r>
              <w:rPr>
                <w:bCs/>
                <w:sz w:val="28"/>
                <w:szCs w:val="28"/>
                <w:lang w:val="kk-KZ"/>
              </w:rPr>
              <w:t>міндетін уақытша атқарушы</w:t>
            </w:r>
            <w:r w:rsidR="00C671B5">
              <w:rPr>
                <w:bCs/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9903A3" w14:paraId="5A74E9A5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2E959DC3" w14:textId="44686694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Н.С. Өтепбаев</w:t>
            </w:r>
          </w:p>
        </w:tc>
        <w:tc>
          <w:tcPr>
            <w:tcW w:w="284" w:type="dxa"/>
          </w:tcPr>
          <w:p w14:paraId="3CD1FCBC" w14:textId="74341F31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5ED9894B" w14:textId="0E9D9C6E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6D0B3A">
              <w:rPr>
                <w:sz w:val="28"/>
                <w:lang w:val="kk-KZ"/>
              </w:rPr>
              <w:t>Батыс Қазақстан облысы</w:t>
            </w:r>
            <w:r>
              <w:rPr>
                <w:sz w:val="28"/>
                <w:lang w:val="kk-KZ"/>
              </w:rPr>
              <w:t>ның кәсіпкерлік және индустриалды-инновациялық даму басқармасының басшысы;</w:t>
            </w:r>
          </w:p>
        </w:tc>
      </w:tr>
      <w:tr w:rsidR="008471E5" w:rsidRPr="009903A3" w14:paraId="54F820B0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4A5FEBA0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A634EC">
              <w:rPr>
                <w:sz w:val="28"/>
                <w:szCs w:val="28"/>
                <w:lang w:val="kk-KZ"/>
              </w:rPr>
              <w:t>Б.М.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634EC">
              <w:rPr>
                <w:sz w:val="28"/>
                <w:szCs w:val="28"/>
              </w:rPr>
              <w:t>Ситказиев</w:t>
            </w:r>
          </w:p>
        </w:tc>
        <w:tc>
          <w:tcPr>
            <w:tcW w:w="284" w:type="dxa"/>
          </w:tcPr>
          <w:p w14:paraId="26CFC760" w14:textId="5CDF3A8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7AD55256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A634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 xml:space="preserve">миссия хатшысы, Батыс Қазақстан </w:t>
            </w:r>
            <w:r w:rsidRPr="00A634EC">
              <w:rPr>
                <w:sz w:val="28"/>
                <w:szCs w:val="28"/>
                <w:lang w:val="kk-KZ"/>
              </w:rPr>
              <w:t>облысының ауыл шаруашылығы басқармасының механизация, мемлекеттік техникалық инспекция және а/ш өнімін қайта өңдеу бөлімінің басшысы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9903A3" w14:paraId="2CC7C06C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DD716A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A634EC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A634EC">
              <w:rPr>
                <w:iCs/>
                <w:sz w:val="28"/>
                <w:szCs w:val="28"/>
                <w:lang w:val="kk-KZ"/>
              </w:rPr>
              <w:t xml:space="preserve">«Aqjaiyq» ӘКК» акционерлік қоғамы  </w:t>
            </w: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E508AC">
              <w:rPr>
                <w:sz w:val="28"/>
                <w:szCs w:val="28"/>
                <w:lang w:val="kk-KZ"/>
              </w:rPr>
              <w:t>асқарма</w:t>
            </w:r>
            <w:r>
              <w:rPr>
                <w:sz w:val="28"/>
                <w:szCs w:val="28"/>
                <w:lang w:val="kk-KZ"/>
              </w:rPr>
              <w:t>сының т</w:t>
            </w:r>
            <w:r w:rsidRPr="00E508AC">
              <w:rPr>
                <w:sz w:val="28"/>
                <w:szCs w:val="28"/>
                <w:lang w:val="kk-KZ"/>
              </w:rPr>
              <w:t>өрағасы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352F2" w14:paraId="23F2FE8B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8200C4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A634EC">
              <w:rPr>
                <w:sz w:val="28"/>
                <w:lang w:val="kk-KZ"/>
              </w:rPr>
              <w:t>Батыс Қазақста</w:t>
            </w:r>
            <w:r>
              <w:rPr>
                <w:sz w:val="28"/>
                <w:lang w:val="kk-KZ"/>
              </w:rPr>
              <w:t>н облысы кәсіпкерлер палатасы</w:t>
            </w:r>
            <w:r w:rsidRPr="00A634EC">
              <w:rPr>
                <w:sz w:val="28"/>
                <w:lang w:val="kk-KZ"/>
              </w:rPr>
              <w:t xml:space="preserve"> директоры</w:t>
            </w:r>
            <w:r>
              <w:rPr>
                <w:sz w:val="28"/>
                <w:lang w:val="kk-KZ"/>
              </w:rPr>
              <w:t>;</w:t>
            </w:r>
          </w:p>
        </w:tc>
      </w:tr>
      <w:tr w:rsidR="009C073F" w:rsidRPr="009903A3" w14:paraId="79CF01D0" w14:textId="77777777" w:rsidTr="009903A3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06E32C5E" w:rsidR="009C073F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Б.А. Атауов</w:t>
            </w:r>
          </w:p>
        </w:tc>
        <w:tc>
          <w:tcPr>
            <w:tcW w:w="284" w:type="dxa"/>
          </w:tcPr>
          <w:p w14:paraId="3B9B0C29" w14:textId="5429C852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462E5065" w14:textId="61F6D824" w:rsidR="009C073F" w:rsidRPr="00A634EC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«Ауыл шаруашылығы қызметкерлері кәсіпшілік одағы» қоғамдық бірлестігінің өкілі;</w:t>
            </w:r>
          </w:p>
        </w:tc>
      </w:tr>
      <w:tr w:rsidR="009C073F" w:rsidRPr="009903A3" w14:paraId="52B4AF83" w14:textId="77777777" w:rsidTr="009903A3">
        <w:trPr>
          <w:trHeight w:val="690"/>
        </w:trPr>
        <w:tc>
          <w:tcPr>
            <w:tcW w:w="2836" w:type="dxa"/>
          </w:tcPr>
          <w:p w14:paraId="74FCDF1E" w14:textId="57A1FFBB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366BAB3E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«Батыс» шаруалар орталығы қауымдастығы</w:t>
            </w:r>
            <w:r>
              <w:rPr>
                <w:iCs/>
                <w:sz w:val="28"/>
                <w:szCs w:val="28"/>
                <w:lang w:val="kk-KZ"/>
              </w:rPr>
              <w:t>»</w:t>
            </w:r>
            <w:r w:rsidRPr="002C421F">
              <w:rPr>
                <w:iCs/>
                <w:sz w:val="28"/>
                <w:szCs w:val="28"/>
                <w:lang w:val="kk-KZ"/>
              </w:rPr>
              <w:t xml:space="preserve"> Батыс Қазақстан облысының жеке кәсіпкерлер бірлестігінің төрағасы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</w:tc>
      </w:tr>
      <w:tr w:rsidR="009903A3" w:rsidRPr="009903A3" w14:paraId="3AAD21A9" w14:textId="77777777" w:rsidTr="009903A3">
        <w:trPr>
          <w:trHeight w:val="690"/>
        </w:trPr>
        <w:tc>
          <w:tcPr>
            <w:tcW w:w="2836" w:type="dxa"/>
          </w:tcPr>
          <w:p w14:paraId="74AD22C3" w14:textId="714AA5B8" w:rsidR="009903A3" w:rsidRDefault="009903A3" w:rsidP="009903A3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Б.Г. Лаврентьев</w:t>
            </w:r>
          </w:p>
        </w:tc>
        <w:tc>
          <w:tcPr>
            <w:tcW w:w="284" w:type="dxa"/>
          </w:tcPr>
          <w:p w14:paraId="311B7A18" w14:textId="34B888EA" w:rsidR="009903A3" w:rsidRDefault="009903A3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0627A9E3" w14:textId="4D680DA9" w:rsidR="009903A3" w:rsidRPr="002C421F" w:rsidRDefault="009903A3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«Ақ Жол» Орта және кіші бизнесті қолдау ассоциациясы» заңды тұлғалар бірлестігінің директоры;</w:t>
            </w:r>
          </w:p>
        </w:tc>
      </w:tr>
    </w:tbl>
    <w:p w14:paraId="47DE54FD" w14:textId="5F1F79B5" w:rsidR="009219AE" w:rsidRDefault="009219A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02D511DE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облысының тұрақтандыру қорын</w:t>
      </w:r>
      <w:r w:rsidR="00734995">
        <w:rPr>
          <w:b/>
          <w:sz w:val="28"/>
          <w:szCs w:val="28"/>
          <w:lang w:val="kk-KZ"/>
        </w:rPr>
        <w:t>дағы азық-түлік тауарларының келісім-шарт мерзімдерін ұзарту бойынша</w:t>
      </w:r>
      <w:r w:rsidR="000213FC" w:rsidRPr="004857A3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4D5200A9" w14:textId="615BB56D" w:rsidR="004B7046" w:rsidRDefault="008F2FC0" w:rsidP="003D37B5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 xml:space="preserve">леуметтік маңызы бар азық-түлік тауарларының кейбір түрлеріне </w:t>
      </w:r>
      <w:r w:rsidR="00734995" w:rsidRPr="00734995">
        <w:rPr>
          <w:bCs/>
          <w:sz w:val="28"/>
          <w:szCs w:val="28"/>
          <w:lang w:val="kk-KZ"/>
        </w:rPr>
        <w:t xml:space="preserve">келісім-шартты ұзарту бойынша тауар өндірушілерден </w:t>
      </w:r>
      <w:r w:rsidR="004703AB">
        <w:rPr>
          <w:bCs/>
          <w:sz w:val="28"/>
          <w:szCs w:val="28"/>
          <w:lang w:val="kk-KZ"/>
        </w:rPr>
        <w:t xml:space="preserve">келіп түскен </w:t>
      </w:r>
      <w:r w:rsidR="00734995" w:rsidRPr="00734995">
        <w:rPr>
          <w:bCs/>
          <w:sz w:val="28"/>
          <w:szCs w:val="28"/>
          <w:lang w:val="kk-KZ"/>
        </w:rPr>
        <w:t>ұсыныстар</w:t>
      </w:r>
      <w:r w:rsidR="004703AB">
        <w:rPr>
          <w:bCs/>
          <w:sz w:val="28"/>
          <w:szCs w:val="28"/>
          <w:lang w:val="kk-KZ"/>
        </w:rPr>
        <w:t>ды</w:t>
      </w:r>
      <w:r w:rsidR="00734995" w:rsidRPr="00734995">
        <w:rPr>
          <w:bCs/>
          <w:sz w:val="28"/>
          <w:szCs w:val="28"/>
          <w:lang w:val="kk-KZ"/>
        </w:rPr>
        <w:t xml:space="preserve"> </w:t>
      </w:r>
      <w:r w:rsidR="000A42F1">
        <w:rPr>
          <w:bCs/>
          <w:sz w:val="28"/>
          <w:szCs w:val="28"/>
          <w:lang w:val="kk-KZ"/>
        </w:rPr>
        <w:t>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2D9C5485" w:rsidR="009219AE" w:rsidRDefault="006560E4" w:rsidP="009219AE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4703AB" w:rsidRPr="004703AB">
        <w:rPr>
          <w:bCs/>
          <w:sz w:val="28"/>
          <w:szCs w:val="28"/>
          <w:lang w:val="kk-KZ"/>
        </w:rPr>
        <w:t xml:space="preserve">«Baystone» ЖШС картоп, пияз және сәбіз бойынша </w:t>
      </w:r>
      <w:r w:rsidR="00127550">
        <w:rPr>
          <w:bCs/>
          <w:sz w:val="28"/>
          <w:szCs w:val="28"/>
          <w:lang w:val="kk-KZ"/>
        </w:rPr>
        <w:t>ағымдағы</w:t>
      </w:r>
      <w:r w:rsidR="004703AB" w:rsidRPr="004703AB">
        <w:rPr>
          <w:bCs/>
          <w:sz w:val="28"/>
          <w:szCs w:val="28"/>
          <w:lang w:val="kk-KZ"/>
        </w:rPr>
        <w:t xml:space="preserve"> жылдың </w:t>
      </w:r>
      <w:r w:rsidR="004703AB">
        <w:rPr>
          <w:bCs/>
          <w:sz w:val="28"/>
          <w:szCs w:val="28"/>
          <w:lang w:val="kk-KZ"/>
        </w:rPr>
        <w:t>қаңтар-</w:t>
      </w:r>
      <w:r w:rsidR="004703AB" w:rsidRPr="004703AB">
        <w:rPr>
          <w:bCs/>
          <w:sz w:val="28"/>
          <w:szCs w:val="28"/>
          <w:lang w:val="kk-KZ"/>
        </w:rPr>
        <w:t>мамыр ай</w:t>
      </w:r>
      <w:r w:rsidR="004703AB">
        <w:rPr>
          <w:bCs/>
          <w:sz w:val="28"/>
          <w:szCs w:val="28"/>
          <w:lang w:val="kk-KZ"/>
        </w:rPr>
        <w:t>лар</w:t>
      </w:r>
      <w:r w:rsidR="004703AB" w:rsidRPr="004703AB">
        <w:rPr>
          <w:bCs/>
          <w:sz w:val="28"/>
          <w:szCs w:val="28"/>
          <w:lang w:val="kk-KZ"/>
        </w:rPr>
        <w:t>ына жасалған келісім-шартты 2024 жылдың желтоқсан мен 2025 жылдың сәуір айына дейін жылжыту</w:t>
      </w:r>
      <w:r w:rsidR="000661AB">
        <w:rPr>
          <w:bCs/>
          <w:sz w:val="28"/>
          <w:szCs w:val="28"/>
          <w:lang w:val="kk-KZ"/>
        </w:rPr>
        <w:t>ды сұрайды</w:t>
      </w:r>
      <w:r w:rsidR="00090E46">
        <w:rPr>
          <w:bCs/>
          <w:sz w:val="28"/>
          <w:szCs w:val="28"/>
          <w:lang w:val="kk-KZ"/>
        </w:rPr>
        <w:t>;</w:t>
      </w:r>
    </w:p>
    <w:p w14:paraId="443EB426" w14:textId="79B5F8C8" w:rsidR="00090E46" w:rsidRDefault="00090E46" w:rsidP="00090E46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="000661AB" w:rsidRPr="000661AB">
        <w:rPr>
          <w:bCs/>
          <w:sz w:val="28"/>
          <w:szCs w:val="28"/>
          <w:lang w:val="kk-KZ"/>
        </w:rPr>
        <w:t xml:space="preserve">«Рубцов А.А.» ЖК қырыққабат және сәбіз бойынша 2023 жылдың желтоқсан мен 2024 жылдың сәуір айына жасалған келісім-шартты 2024 жылдың желтоқсан мен 2025 жылдың сәуір айына дейін </w:t>
      </w:r>
      <w:r w:rsidR="000661AB">
        <w:rPr>
          <w:bCs/>
          <w:sz w:val="28"/>
          <w:szCs w:val="28"/>
          <w:lang w:val="kk-KZ"/>
        </w:rPr>
        <w:t>ауыстыруға ұсыныс беріп отыр</w:t>
      </w:r>
      <w:r w:rsidR="009C6630">
        <w:rPr>
          <w:bCs/>
          <w:sz w:val="28"/>
          <w:szCs w:val="28"/>
          <w:lang w:val="kk-KZ"/>
        </w:rPr>
        <w:t>;</w:t>
      </w:r>
    </w:p>
    <w:p w14:paraId="56F33CD3" w14:textId="12E97388" w:rsidR="009C6630" w:rsidRDefault="009C6630" w:rsidP="009C6630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0661AB" w:rsidRPr="000661AB">
        <w:rPr>
          <w:bCs/>
          <w:sz w:val="28"/>
          <w:szCs w:val="28"/>
          <w:lang w:val="kk-KZ"/>
        </w:rPr>
        <w:t xml:space="preserve">«Grano PV» ЖШС </w:t>
      </w:r>
      <w:r w:rsidR="000661AB" w:rsidRPr="000661AB">
        <w:rPr>
          <w:bCs/>
          <w:i/>
          <w:iCs/>
          <w:lang w:val="kk-KZ"/>
        </w:rPr>
        <w:t>(қарақұмық жармасы)</w:t>
      </w:r>
      <w:r w:rsidR="000661AB" w:rsidRPr="000661AB">
        <w:rPr>
          <w:bCs/>
          <w:sz w:val="28"/>
          <w:szCs w:val="28"/>
          <w:lang w:val="kk-KZ"/>
        </w:rPr>
        <w:t xml:space="preserve"> мен «Белес Меркет» ЖШС-нің </w:t>
      </w:r>
      <w:r w:rsidR="000661AB" w:rsidRPr="000661AB">
        <w:rPr>
          <w:bCs/>
          <w:i/>
          <w:iCs/>
          <w:lang w:val="kk-KZ"/>
        </w:rPr>
        <w:t>(күнбағыс майы)</w:t>
      </w:r>
      <w:r w:rsidR="000661AB" w:rsidRPr="000661AB">
        <w:rPr>
          <w:bCs/>
          <w:sz w:val="28"/>
          <w:szCs w:val="28"/>
          <w:lang w:val="kk-KZ"/>
        </w:rPr>
        <w:t xml:space="preserve"> қолданыстағы келісім-шарт</w:t>
      </w:r>
      <w:r w:rsidR="00CF76BA">
        <w:rPr>
          <w:bCs/>
          <w:sz w:val="28"/>
          <w:szCs w:val="28"/>
          <w:lang w:val="kk-KZ"/>
        </w:rPr>
        <w:t xml:space="preserve"> мерзімдерінің аяқталуына байланысты </w:t>
      </w:r>
      <w:r w:rsidR="000661AB" w:rsidRPr="000661AB">
        <w:rPr>
          <w:bCs/>
          <w:sz w:val="28"/>
          <w:szCs w:val="28"/>
          <w:lang w:val="kk-KZ"/>
        </w:rPr>
        <w:t>қосымша келісім жасау</w:t>
      </w:r>
      <w:r w:rsidR="00C671B5">
        <w:rPr>
          <w:bCs/>
          <w:sz w:val="28"/>
          <w:szCs w:val="28"/>
          <w:lang w:val="kk-KZ"/>
        </w:rPr>
        <w:t xml:space="preserve"> арқылы</w:t>
      </w:r>
      <w:r w:rsidR="000661AB" w:rsidRPr="000661AB">
        <w:rPr>
          <w:bCs/>
          <w:sz w:val="28"/>
          <w:szCs w:val="28"/>
          <w:lang w:val="kk-KZ"/>
        </w:rPr>
        <w:t xml:space="preserve"> </w:t>
      </w:r>
      <w:r w:rsidR="00CF76BA">
        <w:rPr>
          <w:bCs/>
          <w:sz w:val="28"/>
          <w:szCs w:val="28"/>
          <w:lang w:val="kk-KZ"/>
        </w:rPr>
        <w:t>келісім-шарт мерзімін ұзарту қажеттілігі туындап отыр</w:t>
      </w:r>
      <w:r w:rsidR="00346788">
        <w:rPr>
          <w:bCs/>
          <w:sz w:val="28"/>
          <w:szCs w:val="28"/>
          <w:lang w:val="kk-KZ"/>
        </w:rPr>
        <w:t>;</w:t>
      </w:r>
    </w:p>
    <w:p w14:paraId="662C3B16" w14:textId="62655BDB" w:rsidR="00346788" w:rsidRDefault="00346788" w:rsidP="00346788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4) </w:t>
      </w:r>
      <w:r w:rsidR="00CF76BA" w:rsidRPr="00CF76BA">
        <w:rPr>
          <w:bCs/>
          <w:sz w:val="28"/>
          <w:szCs w:val="28"/>
          <w:lang w:val="kk-KZ"/>
        </w:rPr>
        <w:t>«Агрофирма Акас» ЖШС</w:t>
      </w:r>
      <w:r w:rsidR="00CF76BA">
        <w:rPr>
          <w:bCs/>
          <w:sz w:val="28"/>
          <w:szCs w:val="28"/>
          <w:lang w:val="kk-KZ"/>
        </w:rPr>
        <w:t xml:space="preserve"> </w:t>
      </w:r>
      <w:r w:rsidR="00CF76BA" w:rsidRPr="00CF76BA">
        <w:rPr>
          <w:bCs/>
          <w:sz w:val="28"/>
          <w:szCs w:val="28"/>
          <w:lang w:val="kk-KZ"/>
        </w:rPr>
        <w:t>жұмыртқа</w:t>
      </w:r>
      <w:r w:rsidR="00CF76BA">
        <w:rPr>
          <w:bCs/>
          <w:sz w:val="28"/>
          <w:szCs w:val="28"/>
          <w:lang w:val="kk-KZ"/>
        </w:rPr>
        <w:t>ның қазіргі</w:t>
      </w:r>
      <w:r w:rsidR="00CF76BA" w:rsidRPr="00CF76BA">
        <w:rPr>
          <w:bCs/>
          <w:sz w:val="28"/>
          <w:szCs w:val="28"/>
          <w:lang w:val="kk-KZ"/>
        </w:rPr>
        <w:t xml:space="preserve"> бағасын 43 теңгеден 49 теңгеге өсіруге және ағымдағы жылдың қазан мен 2025 жылдың мамыр айы аралығында жұмыртқа данасын 57 теңгеден </w:t>
      </w:r>
      <w:r w:rsidR="00CF76BA">
        <w:rPr>
          <w:bCs/>
          <w:sz w:val="28"/>
          <w:szCs w:val="28"/>
          <w:lang w:val="kk-KZ"/>
        </w:rPr>
        <w:t>сату</w:t>
      </w:r>
      <w:r w:rsidR="00CF76BA" w:rsidRPr="00CF76BA">
        <w:rPr>
          <w:bCs/>
          <w:sz w:val="28"/>
          <w:szCs w:val="28"/>
          <w:lang w:val="kk-KZ"/>
        </w:rPr>
        <w:t xml:space="preserve"> үшін</w:t>
      </w:r>
      <w:r w:rsidR="00CF76BA">
        <w:rPr>
          <w:bCs/>
          <w:sz w:val="28"/>
          <w:szCs w:val="28"/>
          <w:lang w:val="kk-KZ"/>
        </w:rPr>
        <w:t xml:space="preserve"> </w:t>
      </w:r>
      <w:r w:rsidR="00CF76BA" w:rsidRPr="00CF76BA">
        <w:rPr>
          <w:bCs/>
          <w:sz w:val="28"/>
          <w:szCs w:val="28"/>
          <w:lang w:val="kk-KZ"/>
        </w:rPr>
        <w:t xml:space="preserve">қосымша 103 350 мың теңгеге қаржыландыруға </w:t>
      </w:r>
      <w:r w:rsidR="00CF76BA">
        <w:rPr>
          <w:bCs/>
          <w:sz w:val="28"/>
          <w:szCs w:val="28"/>
          <w:lang w:val="kk-KZ"/>
        </w:rPr>
        <w:t>өтініш беріп отыр</w:t>
      </w:r>
      <w:r w:rsidR="00C671B5">
        <w:rPr>
          <w:bCs/>
          <w:sz w:val="28"/>
          <w:szCs w:val="28"/>
          <w:lang w:val="kk-KZ"/>
        </w:rPr>
        <w:t>.</w:t>
      </w:r>
    </w:p>
    <w:p w14:paraId="5B26CAE2" w14:textId="77777777" w:rsidR="00CF76BA" w:rsidRDefault="00CF76BA" w:rsidP="00706CF1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17E4FC91" w14:textId="77777777" w:rsidR="004B7046" w:rsidRDefault="004B7046" w:rsidP="004B704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2540E3">
      <w:pPr>
        <w:rPr>
          <w:b/>
          <w:bCs/>
          <w:sz w:val="28"/>
          <w:szCs w:val="28"/>
          <w:lang w:val="kk-KZ"/>
        </w:rPr>
      </w:pPr>
    </w:p>
    <w:p w14:paraId="48972388" w14:textId="23AACE45" w:rsidR="00C671B5" w:rsidRDefault="009B686D" w:rsidP="006E25CC">
      <w:pPr>
        <w:ind w:firstLine="708"/>
        <w:jc w:val="both"/>
        <w:rPr>
          <w:bCs/>
          <w:sz w:val="28"/>
          <w:szCs w:val="28"/>
          <w:highlight w:val="yellow"/>
          <w:lang w:val="kk-KZ"/>
        </w:rPr>
      </w:pPr>
      <w:r w:rsidRPr="00642012">
        <w:rPr>
          <w:bCs/>
          <w:sz w:val="28"/>
          <w:szCs w:val="28"/>
          <w:lang w:val="kk-KZ"/>
        </w:rPr>
        <w:t>1.</w:t>
      </w:r>
      <w:r w:rsidR="00642012">
        <w:rPr>
          <w:bCs/>
          <w:sz w:val="28"/>
          <w:szCs w:val="28"/>
          <w:lang w:val="kk-KZ"/>
        </w:rPr>
        <w:t xml:space="preserve"> </w:t>
      </w:r>
      <w:r w:rsidR="00C671B5" w:rsidRPr="004703AB">
        <w:rPr>
          <w:bCs/>
          <w:sz w:val="28"/>
          <w:szCs w:val="28"/>
          <w:lang w:val="kk-KZ"/>
        </w:rPr>
        <w:t>«Baystone» ЖШС картоп, пияз және сәбіз бойынша</w:t>
      </w:r>
      <w:r w:rsidR="00642012">
        <w:rPr>
          <w:bCs/>
          <w:sz w:val="28"/>
          <w:szCs w:val="28"/>
          <w:lang w:val="kk-KZ"/>
        </w:rPr>
        <w:t xml:space="preserve"> 2023 жылдың 24 наурызда жасалған №28 келісім-шартының мерзімі </w:t>
      </w:r>
      <w:r w:rsidR="006E25CC">
        <w:rPr>
          <w:bCs/>
          <w:sz w:val="28"/>
          <w:szCs w:val="28"/>
          <w:lang w:val="kk-KZ"/>
        </w:rPr>
        <w:t xml:space="preserve">бұрын </w:t>
      </w:r>
      <w:r w:rsidR="00642012">
        <w:rPr>
          <w:bCs/>
          <w:sz w:val="28"/>
          <w:szCs w:val="28"/>
          <w:lang w:val="kk-KZ"/>
        </w:rPr>
        <w:t>ағымдағы жылға ұзартыл</w:t>
      </w:r>
      <w:r w:rsidR="006E25CC">
        <w:rPr>
          <w:bCs/>
          <w:sz w:val="28"/>
          <w:szCs w:val="28"/>
          <w:lang w:val="kk-KZ"/>
        </w:rPr>
        <w:t>ды</w:t>
      </w:r>
      <w:r w:rsidR="00642012">
        <w:rPr>
          <w:bCs/>
          <w:sz w:val="28"/>
          <w:szCs w:val="28"/>
          <w:lang w:val="kk-KZ"/>
        </w:rPr>
        <w:t xml:space="preserve"> және 2024-2025 жылдың маусымаралық кезеңіне </w:t>
      </w:r>
      <w:r w:rsidR="006E25CC">
        <w:rPr>
          <w:bCs/>
          <w:sz w:val="28"/>
          <w:szCs w:val="28"/>
          <w:lang w:val="kk-KZ"/>
        </w:rPr>
        <w:t xml:space="preserve">келісім-шарт </w:t>
      </w:r>
      <w:r w:rsidR="00642012">
        <w:rPr>
          <w:bCs/>
          <w:sz w:val="28"/>
          <w:szCs w:val="28"/>
          <w:lang w:val="kk-KZ"/>
        </w:rPr>
        <w:t>жасалған</w:t>
      </w:r>
      <w:r w:rsidR="006E25CC">
        <w:rPr>
          <w:bCs/>
          <w:sz w:val="28"/>
          <w:szCs w:val="28"/>
          <w:lang w:val="kk-KZ"/>
        </w:rPr>
        <w:t xml:space="preserve"> болатын. Осыған орай, </w:t>
      </w:r>
      <w:r w:rsidR="006E25CC" w:rsidRPr="004703AB">
        <w:rPr>
          <w:bCs/>
          <w:sz w:val="28"/>
          <w:szCs w:val="28"/>
          <w:lang w:val="kk-KZ"/>
        </w:rPr>
        <w:t>«Baystone» ЖШС</w:t>
      </w:r>
      <w:r w:rsidR="006E25CC">
        <w:rPr>
          <w:bCs/>
          <w:sz w:val="28"/>
          <w:szCs w:val="28"/>
          <w:lang w:val="kk-KZ"/>
        </w:rPr>
        <w:t>-нің келісім-шарт мерзімін ұзарту бойынша ұсынысы қанағаттандырылмайды.</w:t>
      </w:r>
      <w:r w:rsidR="00C671B5" w:rsidRPr="00C549B7">
        <w:rPr>
          <w:bCs/>
          <w:sz w:val="28"/>
          <w:szCs w:val="28"/>
          <w:highlight w:val="yellow"/>
          <w:lang w:val="kk-KZ"/>
        </w:rPr>
        <w:t xml:space="preserve"> </w:t>
      </w:r>
    </w:p>
    <w:p w14:paraId="1E41E31B" w14:textId="77777777" w:rsidR="00C63BD0" w:rsidRPr="00C63BD0" w:rsidRDefault="00B77C2F" w:rsidP="006E25CC">
      <w:pPr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6E25CC" w:rsidRPr="00C63BD0">
        <w:rPr>
          <w:bCs/>
          <w:sz w:val="28"/>
          <w:szCs w:val="28"/>
          <w:lang w:val="kk-KZ"/>
        </w:rPr>
        <w:t>«Рубцов А.А.» ЖК қырыққабат және сәбіз бойынша 2023 жылдың</w:t>
      </w:r>
      <w:r w:rsidR="00C63BD0" w:rsidRPr="00C63BD0">
        <w:rPr>
          <w:bCs/>
          <w:sz w:val="28"/>
          <w:szCs w:val="28"/>
          <w:lang w:val="kk-KZ"/>
        </w:rPr>
        <w:t xml:space="preserve"> 20 маусымында жасалған №73,74 келісім-шарттарының мерзімін ұзартуға қажеттілік жоқ деп танылды.</w:t>
      </w:r>
    </w:p>
    <w:p w14:paraId="5A4B4A06" w14:textId="64E9AFBC" w:rsidR="002F58C1" w:rsidRPr="008F391B" w:rsidRDefault="007928BF" w:rsidP="006E25CC">
      <w:pPr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lastRenderedPageBreak/>
        <w:t>3</w:t>
      </w:r>
      <w:r w:rsidR="00675DFB" w:rsidRPr="00C63BD0">
        <w:rPr>
          <w:bCs/>
          <w:sz w:val="28"/>
          <w:szCs w:val="28"/>
          <w:lang w:val="kk-KZ"/>
        </w:rPr>
        <w:t xml:space="preserve">. </w:t>
      </w:r>
      <w:r w:rsidR="002F58C1" w:rsidRPr="000661AB">
        <w:rPr>
          <w:bCs/>
          <w:sz w:val="28"/>
          <w:szCs w:val="28"/>
          <w:lang w:val="kk-KZ"/>
        </w:rPr>
        <w:t xml:space="preserve">«Белес Меркет» ЖШС-нің </w:t>
      </w:r>
      <w:r w:rsidR="002F58C1" w:rsidRPr="000661AB">
        <w:rPr>
          <w:bCs/>
          <w:i/>
          <w:iCs/>
          <w:lang w:val="kk-KZ"/>
        </w:rPr>
        <w:t>(күнбағыс майы)</w:t>
      </w:r>
      <w:r w:rsidR="002F58C1" w:rsidRPr="000661AB">
        <w:rPr>
          <w:bCs/>
          <w:sz w:val="28"/>
          <w:szCs w:val="28"/>
          <w:lang w:val="kk-KZ"/>
        </w:rPr>
        <w:t xml:space="preserve"> қолданыстағы</w:t>
      </w:r>
      <w:r w:rsidR="002F58C1">
        <w:rPr>
          <w:bCs/>
          <w:sz w:val="28"/>
          <w:szCs w:val="28"/>
          <w:lang w:val="kk-KZ"/>
        </w:rPr>
        <w:t xml:space="preserve"> форфардтық</w:t>
      </w:r>
      <w:r w:rsidR="002F58C1" w:rsidRPr="000661AB">
        <w:rPr>
          <w:bCs/>
          <w:sz w:val="28"/>
          <w:szCs w:val="28"/>
          <w:lang w:val="kk-KZ"/>
        </w:rPr>
        <w:t xml:space="preserve"> келісім-шарт</w:t>
      </w:r>
      <w:r w:rsidR="002F58C1">
        <w:rPr>
          <w:bCs/>
          <w:sz w:val="28"/>
          <w:szCs w:val="28"/>
          <w:lang w:val="kk-KZ"/>
        </w:rPr>
        <w:t xml:space="preserve"> мерзімінің ағымдағы жылдың мамыр айында аяқталуына байланысты </w:t>
      </w:r>
      <w:r w:rsidR="002F58C1" w:rsidRPr="008F391B">
        <w:rPr>
          <w:bCs/>
          <w:sz w:val="28"/>
          <w:szCs w:val="28"/>
          <w:lang w:val="kk-KZ"/>
        </w:rPr>
        <w:t xml:space="preserve">күнбағыс майының бағасын төмендете отырып, көлемін ұлғайту арқылы 2024 жылдың мамыр-қазан айларына </w:t>
      </w:r>
      <w:r w:rsidR="00B80EEC" w:rsidRPr="008F391B">
        <w:rPr>
          <w:bCs/>
          <w:sz w:val="28"/>
          <w:szCs w:val="28"/>
          <w:lang w:val="kk-KZ"/>
        </w:rPr>
        <w:t xml:space="preserve">қолданыстағы форфардтық келісім-шартқа қосымша </w:t>
      </w:r>
      <w:r w:rsidR="002F58C1" w:rsidRPr="008F391B">
        <w:rPr>
          <w:bCs/>
          <w:sz w:val="28"/>
          <w:szCs w:val="28"/>
          <w:lang w:val="kk-KZ"/>
        </w:rPr>
        <w:t xml:space="preserve">келісім жасалсын. </w:t>
      </w:r>
    </w:p>
    <w:p w14:paraId="23329E87" w14:textId="77777777" w:rsidR="008927D4" w:rsidRPr="008F391B" w:rsidRDefault="002F58C1" w:rsidP="008927D4">
      <w:pPr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 xml:space="preserve">4. </w:t>
      </w:r>
      <w:r w:rsidR="00C63BD0" w:rsidRPr="008F391B">
        <w:rPr>
          <w:bCs/>
          <w:sz w:val="28"/>
          <w:szCs w:val="28"/>
          <w:lang w:val="kk-KZ"/>
        </w:rPr>
        <w:t>«Grano PV» ЖШС</w:t>
      </w:r>
      <w:r w:rsidRPr="008F391B">
        <w:rPr>
          <w:bCs/>
          <w:sz w:val="28"/>
          <w:szCs w:val="28"/>
          <w:lang w:val="kk-KZ"/>
        </w:rPr>
        <w:t xml:space="preserve"> </w:t>
      </w:r>
      <w:r w:rsidR="008927D4" w:rsidRPr="008F391B">
        <w:rPr>
          <w:bCs/>
          <w:i/>
          <w:iCs/>
          <w:lang w:val="kk-KZ"/>
        </w:rPr>
        <w:t>(</w:t>
      </w:r>
      <w:r w:rsidR="00C63BD0" w:rsidRPr="008F391B">
        <w:rPr>
          <w:bCs/>
          <w:i/>
          <w:iCs/>
          <w:lang w:val="kk-KZ"/>
        </w:rPr>
        <w:t>қарақұмық жармасы</w:t>
      </w:r>
      <w:r w:rsidR="008927D4" w:rsidRPr="008F391B">
        <w:rPr>
          <w:bCs/>
          <w:i/>
          <w:iCs/>
          <w:lang w:val="kk-KZ"/>
        </w:rPr>
        <w:t>)</w:t>
      </w:r>
      <w:r w:rsidRPr="008F391B">
        <w:rPr>
          <w:bCs/>
          <w:sz w:val="28"/>
          <w:szCs w:val="28"/>
          <w:lang w:val="kk-KZ"/>
        </w:rPr>
        <w:t xml:space="preserve"> бойынша</w:t>
      </w:r>
      <w:r w:rsidR="00C63BD0" w:rsidRPr="008F391B">
        <w:rPr>
          <w:bCs/>
          <w:sz w:val="28"/>
          <w:szCs w:val="28"/>
          <w:lang w:val="kk-KZ"/>
        </w:rPr>
        <w:t xml:space="preserve"> </w:t>
      </w:r>
      <w:r w:rsidR="008927D4" w:rsidRPr="008F391B">
        <w:rPr>
          <w:bCs/>
          <w:sz w:val="28"/>
          <w:szCs w:val="28"/>
          <w:lang w:val="kk-KZ"/>
        </w:rPr>
        <w:t xml:space="preserve">келісім-шарт мерзімін ұзарту </w:t>
      </w:r>
      <w:r w:rsidRPr="008F391B">
        <w:rPr>
          <w:bCs/>
          <w:sz w:val="28"/>
          <w:szCs w:val="28"/>
          <w:lang w:val="kk-KZ"/>
        </w:rPr>
        <w:t>ұсыныс</w:t>
      </w:r>
      <w:r w:rsidR="008927D4" w:rsidRPr="008F391B">
        <w:rPr>
          <w:bCs/>
          <w:sz w:val="28"/>
          <w:szCs w:val="28"/>
          <w:lang w:val="kk-KZ"/>
        </w:rPr>
        <w:t xml:space="preserve">ы «Aqjaiyq» ӘКК» АҚ-на толық талдау жасау үшін жұмыстануға жолдансын. </w:t>
      </w:r>
      <w:r w:rsidRPr="008F391B">
        <w:rPr>
          <w:bCs/>
          <w:sz w:val="28"/>
          <w:szCs w:val="28"/>
          <w:lang w:val="kk-KZ"/>
        </w:rPr>
        <w:t xml:space="preserve"> </w:t>
      </w:r>
    </w:p>
    <w:p w14:paraId="71047EF4" w14:textId="12C0ED79" w:rsidR="004644AE" w:rsidRPr="008F391B" w:rsidRDefault="008927D4" w:rsidP="008927D4">
      <w:pPr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>5</w:t>
      </w:r>
      <w:r w:rsidR="00602DEC" w:rsidRPr="008F391B">
        <w:rPr>
          <w:bCs/>
          <w:sz w:val="28"/>
          <w:szCs w:val="28"/>
          <w:lang w:val="kk-KZ"/>
        </w:rPr>
        <w:t>.</w:t>
      </w:r>
      <w:r w:rsidR="00683787" w:rsidRPr="008F391B">
        <w:rPr>
          <w:bCs/>
          <w:sz w:val="28"/>
          <w:szCs w:val="28"/>
          <w:lang w:val="kk-KZ"/>
        </w:rPr>
        <w:t xml:space="preserve"> </w:t>
      </w:r>
      <w:r w:rsidR="008F3171" w:rsidRPr="008F391B">
        <w:rPr>
          <w:bCs/>
          <w:sz w:val="28"/>
          <w:szCs w:val="28"/>
          <w:lang w:val="kk-KZ"/>
        </w:rPr>
        <w:t>«Агрофирма Акас» ЖШС қолданыстағы келісім-шарттың мерзімі аяқталғанша 1 санаттағы жұмыртқа бағасы өсір</w:t>
      </w:r>
      <w:r w:rsidR="00683787" w:rsidRPr="008F391B">
        <w:rPr>
          <w:bCs/>
          <w:sz w:val="28"/>
          <w:szCs w:val="28"/>
          <w:lang w:val="kk-KZ"/>
        </w:rPr>
        <w:t>іл</w:t>
      </w:r>
      <w:r w:rsidR="008F3171" w:rsidRPr="008F391B">
        <w:rPr>
          <w:bCs/>
          <w:sz w:val="28"/>
          <w:szCs w:val="28"/>
          <w:lang w:val="kk-KZ"/>
        </w:rPr>
        <w:t>мей 1 данасы 43 теңгеден</w:t>
      </w:r>
      <w:r w:rsidR="00683787" w:rsidRPr="008F391B">
        <w:rPr>
          <w:bCs/>
          <w:sz w:val="28"/>
          <w:szCs w:val="28"/>
          <w:lang w:val="kk-KZ"/>
        </w:rPr>
        <w:t xml:space="preserve"> сауда нүктелеріне жіберілсін. Сонымен қатар, </w:t>
      </w:r>
      <w:r w:rsidR="008F3171" w:rsidRPr="008F391B">
        <w:rPr>
          <w:bCs/>
          <w:sz w:val="28"/>
          <w:szCs w:val="28"/>
          <w:lang w:val="kk-KZ"/>
        </w:rPr>
        <w:t>ағымдағы жылдың қазан мен 2025 жылдың мамыр ай</w:t>
      </w:r>
      <w:r w:rsidR="00683787" w:rsidRPr="008F391B">
        <w:rPr>
          <w:bCs/>
          <w:sz w:val="28"/>
          <w:szCs w:val="28"/>
          <w:lang w:val="kk-KZ"/>
        </w:rPr>
        <w:t>лар</w:t>
      </w:r>
      <w:r w:rsidR="008F3171" w:rsidRPr="008F391B">
        <w:rPr>
          <w:bCs/>
          <w:sz w:val="28"/>
          <w:szCs w:val="28"/>
          <w:lang w:val="kk-KZ"/>
        </w:rPr>
        <w:t xml:space="preserve">ы аралығында </w:t>
      </w:r>
      <w:r w:rsidR="004644AE" w:rsidRPr="008F391B">
        <w:rPr>
          <w:bCs/>
          <w:sz w:val="28"/>
          <w:szCs w:val="28"/>
          <w:lang w:val="kk-KZ"/>
        </w:rPr>
        <w:t xml:space="preserve">бағасы данасына 51,5 теңгені құрайтын 5 млн. дана </w:t>
      </w:r>
      <w:r w:rsidR="00683787" w:rsidRPr="008F391B">
        <w:rPr>
          <w:bCs/>
          <w:sz w:val="28"/>
          <w:szCs w:val="28"/>
          <w:lang w:val="kk-KZ"/>
        </w:rPr>
        <w:t xml:space="preserve">1 санаттағы </w:t>
      </w:r>
      <w:r w:rsidR="008F3171" w:rsidRPr="008F391B">
        <w:rPr>
          <w:bCs/>
          <w:sz w:val="28"/>
          <w:szCs w:val="28"/>
          <w:lang w:val="kk-KZ"/>
        </w:rPr>
        <w:t>жұмыртқа</w:t>
      </w:r>
      <w:r w:rsidR="00706CF1" w:rsidRPr="008F391B">
        <w:rPr>
          <w:bCs/>
          <w:sz w:val="28"/>
          <w:szCs w:val="28"/>
          <w:lang w:val="kk-KZ"/>
        </w:rPr>
        <w:t>ны</w:t>
      </w:r>
      <w:r w:rsidR="004644AE" w:rsidRPr="008F391B">
        <w:rPr>
          <w:bCs/>
          <w:sz w:val="28"/>
          <w:szCs w:val="28"/>
          <w:lang w:val="kk-KZ"/>
        </w:rPr>
        <w:t xml:space="preserve"> жеткізу</w:t>
      </w:r>
      <w:r w:rsidR="00683787" w:rsidRPr="008F391B">
        <w:rPr>
          <w:bCs/>
          <w:sz w:val="28"/>
          <w:szCs w:val="28"/>
          <w:lang w:val="kk-KZ"/>
        </w:rPr>
        <w:t xml:space="preserve"> </w:t>
      </w:r>
      <w:r w:rsidR="004644AE" w:rsidRPr="008F391B">
        <w:rPr>
          <w:bCs/>
          <w:sz w:val="28"/>
          <w:szCs w:val="28"/>
          <w:lang w:val="kk-KZ"/>
        </w:rPr>
        <w:t>үшін келісім-шарт жасалсын.</w:t>
      </w:r>
      <w:r w:rsidR="00706CF1" w:rsidRPr="008F391B">
        <w:rPr>
          <w:bCs/>
          <w:sz w:val="28"/>
          <w:szCs w:val="28"/>
          <w:lang w:val="kk-KZ"/>
        </w:rPr>
        <w:t xml:space="preserve"> «Айналым схемасы» тетігі шеңберінде «Агрофирма Акас» ЖШС жалпы сомасы 2</w:t>
      </w:r>
      <w:r w:rsidR="00B80EEC" w:rsidRPr="008F391B">
        <w:rPr>
          <w:bCs/>
          <w:sz w:val="28"/>
          <w:szCs w:val="28"/>
          <w:lang w:val="kk-KZ"/>
        </w:rPr>
        <w:t>57,5</w:t>
      </w:r>
      <w:r w:rsidR="00706CF1" w:rsidRPr="008F391B">
        <w:rPr>
          <w:bCs/>
          <w:sz w:val="28"/>
          <w:szCs w:val="28"/>
          <w:lang w:val="kk-KZ"/>
        </w:rPr>
        <w:t xml:space="preserve"> млн. теңгеге қаржылан</w:t>
      </w:r>
      <w:r w:rsidR="008D2DB5" w:rsidRPr="008F391B">
        <w:rPr>
          <w:bCs/>
          <w:sz w:val="28"/>
          <w:szCs w:val="28"/>
          <w:lang w:val="kk-KZ"/>
        </w:rPr>
        <w:t>дырыл</w:t>
      </w:r>
      <w:r w:rsidR="00706CF1" w:rsidRPr="008F391B">
        <w:rPr>
          <w:bCs/>
          <w:sz w:val="28"/>
          <w:szCs w:val="28"/>
          <w:lang w:val="kk-KZ"/>
        </w:rPr>
        <w:t xml:space="preserve">сын. </w:t>
      </w:r>
      <w:r w:rsidR="00A22F22" w:rsidRPr="008F391B">
        <w:rPr>
          <w:bCs/>
          <w:sz w:val="28"/>
          <w:szCs w:val="28"/>
          <w:lang w:val="kk-KZ"/>
        </w:rPr>
        <w:t xml:space="preserve"> </w:t>
      </w:r>
      <w:r w:rsidR="000276BA" w:rsidRPr="008F391B">
        <w:rPr>
          <w:bCs/>
          <w:sz w:val="28"/>
          <w:szCs w:val="28"/>
          <w:lang w:val="kk-KZ"/>
        </w:rPr>
        <w:t xml:space="preserve"> </w:t>
      </w:r>
    </w:p>
    <w:p w14:paraId="038E10D4" w14:textId="5534B1FA" w:rsidR="0097610F" w:rsidRPr="0092105C" w:rsidRDefault="008927D4" w:rsidP="00F275B5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>6</w:t>
      </w:r>
      <w:r w:rsidR="00292632" w:rsidRPr="008F391B">
        <w:rPr>
          <w:bCs/>
          <w:sz w:val="28"/>
          <w:szCs w:val="28"/>
          <w:lang w:val="kk-KZ"/>
        </w:rPr>
        <w:t>.</w:t>
      </w:r>
      <w:r w:rsidR="007928BF" w:rsidRPr="008F391B">
        <w:rPr>
          <w:bCs/>
          <w:sz w:val="28"/>
          <w:szCs w:val="28"/>
          <w:lang w:val="kk-KZ"/>
        </w:rPr>
        <w:t xml:space="preserve"> </w:t>
      </w:r>
      <w:r w:rsidR="004B7046" w:rsidRPr="008F391B">
        <w:rPr>
          <w:bCs/>
          <w:sz w:val="28"/>
          <w:szCs w:val="28"/>
          <w:lang w:val="kk-KZ"/>
        </w:rPr>
        <w:t>«Батыс Қазақстан</w:t>
      </w:r>
      <w:r w:rsidR="004B7046" w:rsidRPr="00706CF1">
        <w:rPr>
          <w:bCs/>
          <w:sz w:val="28"/>
          <w:szCs w:val="28"/>
          <w:lang w:val="kk-KZ"/>
        </w:rPr>
        <w:t xml:space="preserve"> облысының ауыл шаруашылығы басқармасы» ММ</w:t>
      </w:r>
      <w:r w:rsidR="0097610F" w:rsidRPr="00706CF1">
        <w:rPr>
          <w:bCs/>
          <w:sz w:val="28"/>
          <w:szCs w:val="28"/>
          <w:lang w:val="kk-KZ"/>
        </w:rPr>
        <w:t xml:space="preserve"> мен</w:t>
      </w:r>
      <w:r w:rsidR="004B7046" w:rsidRPr="00706CF1">
        <w:rPr>
          <w:b/>
          <w:bCs/>
          <w:sz w:val="28"/>
          <w:szCs w:val="28"/>
          <w:lang w:val="kk-KZ"/>
        </w:rPr>
        <w:t xml:space="preserve"> </w:t>
      </w:r>
      <w:r w:rsidR="004B7046" w:rsidRPr="00706CF1">
        <w:rPr>
          <w:bCs/>
          <w:sz w:val="28"/>
          <w:szCs w:val="28"/>
          <w:lang w:val="kk-KZ"/>
        </w:rPr>
        <w:t xml:space="preserve">«Aqjaiyq» ӘКК» АҚ бірлесіп </w:t>
      </w:r>
      <w:r w:rsidR="00A21CD7" w:rsidRPr="00706CF1">
        <w:rPr>
          <w:bCs/>
          <w:sz w:val="28"/>
          <w:szCs w:val="28"/>
          <w:lang w:val="kk-KZ"/>
        </w:rPr>
        <w:t>тауар интервенцияларын жүзеге асыратын сауда объектілерінің орналасқан жері туралы ақпаратты бұқаралық ақпарат құралдары</w:t>
      </w:r>
      <w:r w:rsidR="0097610F" w:rsidRPr="00706CF1">
        <w:rPr>
          <w:bCs/>
          <w:sz w:val="28"/>
          <w:szCs w:val="28"/>
          <w:lang w:val="kk-KZ"/>
        </w:rPr>
        <w:t xml:space="preserve"> және </w:t>
      </w:r>
      <w:r w:rsidR="00A21CD7" w:rsidRPr="00706CF1">
        <w:rPr>
          <w:bCs/>
          <w:sz w:val="28"/>
          <w:szCs w:val="28"/>
          <w:lang w:val="kk-KZ"/>
        </w:rPr>
        <w:t xml:space="preserve">ресми сайттар арқылы </w:t>
      </w:r>
      <w:r w:rsidR="0097610F" w:rsidRPr="00706CF1">
        <w:rPr>
          <w:bCs/>
          <w:sz w:val="28"/>
          <w:szCs w:val="28"/>
          <w:lang w:val="kk-KZ"/>
        </w:rPr>
        <w:t>тұрғындарға</w:t>
      </w:r>
      <w:r w:rsidR="00A21CD7" w:rsidRPr="00706CF1">
        <w:rPr>
          <w:bCs/>
          <w:sz w:val="28"/>
          <w:szCs w:val="28"/>
          <w:lang w:val="kk-KZ"/>
        </w:rPr>
        <w:t xml:space="preserve"> жеткізу бойынша ақпараттық жұмыс</w:t>
      </w:r>
      <w:r w:rsidR="007A00EB" w:rsidRPr="00706CF1">
        <w:rPr>
          <w:bCs/>
          <w:sz w:val="28"/>
          <w:szCs w:val="28"/>
          <w:lang w:val="kk-KZ"/>
        </w:rPr>
        <w:t>тар</w:t>
      </w:r>
      <w:r w:rsidR="00A21CD7" w:rsidRPr="00706CF1">
        <w:rPr>
          <w:bCs/>
          <w:sz w:val="28"/>
          <w:szCs w:val="28"/>
          <w:lang w:val="kk-KZ"/>
        </w:rPr>
        <w:t xml:space="preserve"> жүргізсін.</w:t>
      </w:r>
    </w:p>
    <w:p w14:paraId="4A56F511" w14:textId="261527D2" w:rsidR="005015FB" w:rsidRDefault="005015FB" w:rsidP="009F7009">
      <w:pPr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706CF1">
      <w:pPr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0698C34E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                                                              </w:t>
      </w:r>
    </w:p>
    <w:p w14:paraId="6EDB174A" w14:textId="3D412A79" w:rsidR="008B65F6" w:rsidRPr="0092105C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                              </w:t>
      </w:r>
      <w:r w:rsidR="005E59AB" w:rsidRPr="0092105C">
        <w:rPr>
          <w:b/>
          <w:sz w:val="28"/>
          <w:szCs w:val="28"/>
          <w:lang w:val="kk-KZ"/>
        </w:rPr>
        <w:t xml:space="preserve">                       </w:t>
      </w:r>
      <w:r w:rsidRPr="0092105C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Қ.Ш. Айтмұхамбетов</w:t>
      </w:r>
      <w:r w:rsidRPr="0092105C">
        <w:rPr>
          <w:b/>
          <w:sz w:val="28"/>
          <w:szCs w:val="28"/>
          <w:lang w:val="kk-KZ"/>
        </w:rPr>
        <w:t xml:space="preserve">                      </w:t>
      </w:r>
    </w:p>
    <w:p w14:paraId="10F3DFA0" w14:textId="77777777" w:rsidR="00B63750" w:rsidRPr="0092105C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77777777" w:rsidR="00B70A38" w:rsidRPr="0092105C" w:rsidRDefault="008B65F6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1FB2E464" w14:textId="094D0389" w:rsidR="00706CF1" w:rsidRPr="00706CF1" w:rsidRDefault="00815530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706CF1">
        <w:rPr>
          <w:b/>
          <w:bCs/>
          <w:sz w:val="28"/>
          <w:szCs w:val="28"/>
          <w:lang w:val="kk-KZ"/>
        </w:rPr>
        <w:t>Зулкашев Р.М.</w:t>
      </w:r>
      <w:r w:rsidR="00706CF1" w:rsidRPr="00706CF1">
        <w:rPr>
          <w:b/>
          <w:bCs/>
          <w:sz w:val="28"/>
          <w:szCs w:val="28"/>
          <w:lang w:val="kk-KZ"/>
        </w:rPr>
        <w:t xml:space="preserve"> ___________________</w:t>
      </w:r>
      <w:r w:rsidR="00706CF1">
        <w:rPr>
          <w:b/>
          <w:bCs/>
          <w:sz w:val="28"/>
          <w:szCs w:val="28"/>
          <w:lang w:val="kk-KZ"/>
        </w:rPr>
        <w:t xml:space="preserve"> </w:t>
      </w:r>
    </w:p>
    <w:p w14:paraId="3C63B327" w14:textId="4FE2D330" w:rsidR="00815530" w:rsidRPr="001D34EB" w:rsidRDefault="00706CF1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="00815530">
        <w:rPr>
          <w:b/>
          <w:bCs/>
          <w:sz w:val="28"/>
          <w:szCs w:val="28"/>
          <w:lang w:val="kk-KZ"/>
        </w:rPr>
        <w:t>Өтепбаев Н</w:t>
      </w:r>
      <w:r w:rsidR="00815530" w:rsidRPr="008303E4">
        <w:rPr>
          <w:b/>
          <w:bCs/>
          <w:sz w:val="28"/>
          <w:szCs w:val="28"/>
          <w:lang w:val="kk-KZ"/>
        </w:rPr>
        <w:t>.</w:t>
      </w:r>
      <w:r w:rsidR="00815530">
        <w:rPr>
          <w:b/>
          <w:bCs/>
          <w:sz w:val="28"/>
          <w:szCs w:val="28"/>
          <w:lang w:val="kk-KZ"/>
        </w:rPr>
        <w:t>С</w:t>
      </w:r>
      <w:r w:rsidR="00815530" w:rsidRPr="008303E4">
        <w:rPr>
          <w:b/>
          <w:bCs/>
          <w:sz w:val="28"/>
          <w:szCs w:val="28"/>
          <w:lang w:val="kk-KZ"/>
        </w:rPr>
        <w:t xml:space="preserve">. </w:t>
      </w:r>
      <w:r w:rsidR="00815530">
        <w:rPr>
          <w:b/>
          <w:bCs/>
          <w:sz w:val="28"/>
          <w:szCs w:val="28"/>
          <w:lang w:val="kk-KZ"/>
        </w:rPr>
        <w:t>_</w:t>
      </w:r>
      <w:r w:rsidR="00815530" w:rsidRPr="001D34EB">
        <w:rPr>
          <w:b/>
          <w:bCs/>
          <w:sz w:val="28"/>
          <w:szCs w:val="28"/>
          <w:lang w:val="kk-KZ"/>
        </w:rPr>
        <w:t>_______</w:t>
      </w:r>
      <w:r w:rsidR="00815530">
        <w:rPr>
          <w:b/>
          <w:bCs/>
          <w:sz w:val="28"/>
          <w:szCs w:val="28"/>
          <w:lang w:val="kk-KZ"/>
        </w:rPr>
        <w:t>__</w:t>
      </w:r>
      <w:r w:rsidR="00815530" w:rsidRPr="001D34EB">
        <w:rPr>
          <w:b/>
          <w:bCs/>
          <w:sz w:val="28"/>
          <w:szCs w:val="28"/>
          <w:lang w:val="kk-KZ"/>
        </w:rPr>
        <w:t>_________</w:t>
      </w:r>
    </w:p>
    <w:p w14:paraId="290C9B20" w14:textId="05F6FE2A" w:rsidR="00E134D5" w:rsidRDefault="00C549B7" w:rsidP="00F870E5">
      <w:pPr>
        <w:tabs>
          <w:tab w:val="left" w:pos="3542"/>
        </w:tabs>
        <w:spacing w:after="240"/>
        <w:ind w:left="4956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Досмақов Е.Н.</w:t>
      </w:r>
      <w:r w:rsidR="001E5FC1" w:rsidRPr="001E5FC1">
        <w:rPr>
          <w:b/>
          <w:bCs/>
          <w:sz w:val="28"/>
          <w:szCs w:val="28"/>
          <w:lang w:val="kk-KZ"/>
        </w:rPr>
        <w:t xml:space="preserve"> </w:t>
      </w:r>
      <w:r w:rsidR="00BC7FC0" w:rsidRPr="0092105C">
        <w:rPr>
          <w:b/>
          <w:bCs/>
          <w:sz w:val="28"/>
          <w:szCs w:val="28"/>
          <w:lang w:val="kk-KZ"/>
        </w:rPr>
        <w:t>____</w:t>
      </w:r>
      <w:r w:rsidR="00B70A38" w:rsidRPr="0092105C">
        <w:rPr>
          <w:b/>
          <w:bCs/>
          <w:sz w:val="28"/>
          <w:szCs w:val="28"/>
          <w:lang w:val="kk-KZ"/>
        </w:rPr>
        <w:t>_____</w:t>
      </w:r>
      <w:r w:rsidR="00BC7FC0" w:rsidRPr="00127550">
        <w:rPr>
          <w:b/>
          <w:bCs/>
          <w:sz w:val="28"/>
          <w:szCs w:val="28"/>
          <w:lang w:val="kk-KZ"/>
        </w:rPr>
        <w:t>__</w:t>
      </w:r>
      <w:r w:rsidR="00B70A38" w:rsidRPr="0092105C">
        <w:rPr>
          <w:b/>
          <w:bCs/>
          <w:sz w:val="28"/>
          <w:szCs w:val="28"/>
          <w:lang w:val="kk-KZ"/>
        </w:rPr>
        <w:t>________</w:t>
      </w:r>
    </w:p>
    <w:p w14:paraId="3943F9FA" w14:textId="1991748E" w:rsidR="009419F8" w:rsidRDefault="00B70A38" w:rsidP="009F7009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="00E134D5">
        <w:rPr>
          <w:b/>
          <w:bCs/>
          <w:sz w:val="28"/>
          <w:szCs w:val="28"/>
          <w:lang w:val="kk-KZ"/>
        </w:rPr>
        <w:t>Құланбаев М.М.</w:t>
      </w:r>
      <w:r w:rsidR="001D34EB">
        <w:rPr>
          <w:b/>
          <w:bCs/>
          <w:sz w:val="28"/>
          <w:szCs w:val="28"/>
          <w:lang w:val="kk-KZ"/>
        </w:rPr>
        <w:t xml:space="preserve"> _</w:t>
      </w:r>
      <w:r w:rsidR="00AA5A04">
        <w:rPr>
          <w:b/>
          <w:bCs/>
          <w:sz w:val="28"/>
          <w:szCs w:val="28"/>
          <w:lang w:val="kk-KZ"/>
        </w:rPr>
        <w:t>________________</w:t>
      </w:r>
    </w:p>
    <w:p w14:paraId="75712B58" w14:textId="7ADF9D05" w:rsidR="002760D8" w:rsidRDefault="009C073F" w:rsidP="002760D8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Атауов Б.А.</w:t>
      </w:r>
      <w:r w:rsidR="002760D8" w:rsidRPr="00446A50">
        <w:rPr>
          <w:b/>
          <w:bCs/>
          <w:sz w:val="28"/>
          <w:szCs w:val="28"/>
          <w:lang w:val="kk-KZ"/>
        </w:rPr>
        <w:t xml:space="preserve"> </w:t>
      </w:r>
      <w:r w:rsidRPr="009903A3">
        <w:rPr>
          <w:b/>
          <w:bCs/>
          <w:sz w:val="28"/>
          <w:szCs w:val="28"/>
          <w:lang w:val="kk-KZ"/>
        </w:rPr>
        <w:t>______</w:t>
      </w:r>
      <w:r w:rsidR="002760D8" w:rsidRPr="00984F43">
        <w:rPr>
          <w:b/>
          <w:bCs/>
          <w:sz w:val="28"/>
          <w:szCs w:val="28"/>
          <w:lang w:val="kk-KZ"/>
        </w:rPr>
        <w:t>________________</w:t>
      </w:r>
    </w:p>
    <w:p w14:paraId="1DAEE498" w14:textId="70DEE5DB" w:rsidR="00C549B7" w:rsidRPr="00C549B7" w:rsidRDefault="00706CF1" w:rsidP="002760D8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Лаврентьев Б.Г. </w:t>
      </w:r>
      <w:r w:rsidR="00C549B7">
        <w:rPr>
          <w:b/>
          <w:bCs/>
          <w:sz w:val="28"/>
          <w:szCs w:val="28"/>
        </w:rPr>
        <w:t>__________________</w:t>
      </w:r>
    </w:p>
    <w:p w14:paraId="6A63F879" w14:textId="0021BA52" w:rsidR="001E5FC1" w:rsidRDefault="001E5FC1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1E5FC1">
        <w:rPr>
          <w:b/>
          <w:bCs/>
          <w:sz w:val="28"/>
          <w:szCs w:val="28"/>
          <w:lang w:val="kk-KZ"/>
        </w:rPr>
        <w:t>Ра</w:t>
      </w:r>
      <w:r w:rsidR="00F275B5">
        <w:rPr>
          <w:b/>
          <w:bCs/>
          <w:sz w:val="28"/>
          <w:szCs w:val="28"/>
          <w:lang w:val="kk-KZ"/>
        </w:rPr>
        <w:t>х</w:t>
      </w:r>
      <w:r w:rsidRPr="001E5FC1">
        <w:rPr>
          <w:b/>
          <w:bCs/>
          <w:sz w:val="28"/>
          <w:szCs w:val="28"/>
          <w:lang w:val="kk-KZ"/>
        </w:rPr>
        <w:t xml:space="preserve">ымжанов Н.Е. </w:t>
      </w:r>
      <w:r w:rsidRPr="00984F43">
        <w:rPr>
          <w:b/>
          <w:bCs/>
          <w:sz w:val="28"/>
          <w:szCs w:val="28"/>
          <w:lang w:val="kk-KZ"/>
        </w:rPr>
        <w:t>________________</w:t>
      </w:r>
    </w:p>
    <w:p w14:paraId="47054AC8" w14:textId="0504630C" w:rsidR="001E5FC1" w:rsidRDefault="001E5FC1" w:rsidP="009F7009">
      <w:pPr>
        <w:rPr>
          <w:b/>
          <w:sz w:val="28"/>
          <w:szCs w:val="28"/>
          <w:lang w:val="kk-KZ"/>
        </w:rPr>
      </w:pPr>
    </w:p>
    <w:p w14:paraId="6B5E1428" w14:textId="77777777" w:rsidR="00F145E5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>Комиссия хатшысы                                                       Ситказиев Б.М.</w:t>
      </w:r>
    </w:p>
    <w:sectPr w:rsidR="00F145E5" w:rsidSect="00734995">
      <w:headerReference w:type="default" r:id="rId8"/>
      <w:headerReference w:type="first" r:id="rId9"/>
      <w:pgSz w:w="11906" w:h="16838" w:code="9"/>
      <w:pgMar w:top="142" w:right="851" w:bottom="851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11.03.2024 17:19 Тлегенов Максим Токтамысович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11.03.2024 17:47 Зулкашев Рустем Мулкаевич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11.03.2024 20:12 Айтмухамбетов Калияр Шадиярович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E2DE" w14:textId="77777777" w:rsidR="00914F25" w:rsidRDefault="00914F25">
      <w:r>
        <w:separator/>
      </w:r>
    </w:p>
  </w:endnote>
  <w:endnote w:type="continuationSeparator" w:id="0">
    <w:p w14:paraId="23C6AA00" w14:textId="77777777" w:rsidR="00914F25" w:rsidRDefault="009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30.05.2024 15:00.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30.05.2024 15:00.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E961" w14:textId="77777777" w:rsidR="00914F25" w:rsidRDefault="00914F25">
      <w:r>
        <w:separator/>
      </w:r>
    </w:p>
  </w:footnote>
  <w:footnote w:type="continuationSeparator" w:id="0">
    <w:p w14:paraId="4836E6A1" w14:textId="77777777" w:rsidR="00914F25" w:rsidRDefault="0091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3C0F1A89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A3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Султангалиева Ж. Б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14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Султангалиева Ж. 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1831"/>
    <w:rsid w:val="0008331E"/>
    <w:rsid w:val="00085A68"/>
    <w:rsid w:val="00087957"/>
    <w:rsid w:val="00090E46"/>
    <w:rsid w:val="0009431A"/>
    <w:rsid w:val="000A2D52"/>
    <w:rsid w:val="000A3484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201A2F"/>
    <w:rsid w:val="00205C2B"/>
    <w:rsid w:val="00211EAC"/>
    <w:rsid w:val="002131F8"/>
    <w:rsid w:val="0021682F"/>
    <w:rsid w:val="00222368"/>
    <w:rsid w:val="00222913"/>
    <w:rsid w:val="00226398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90E82"/>
    <w:rsid w:val="003920EB"/>
    <w:rsid w:val="00397455"/>
    <w:rsid w:val="003A3D5B"/>
    <w:rsid w:val="003A5A99"/>
    <w:rsid w:val="003A6045"/>
    <w:rsid w:val="003B2332"/>
    <w:rsid w:val="003B3E6B"/>
    <w:rsid w:val="003C7E10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5338"/>
    <w:rsid w:val="005E2220"/>
    <w:rsid w:val="005E2664"/>
    <w:rsid w:val="005E2770"/>
    <w:rsid w:val="005E3EE0"/>
    <w:rsid w:val="005E59AB"/>
    <w:rsid w:val="005F0DF1"/>
    <w:rsid w:val="005F2E16"/>
    <w:rsid w:val="005F5A6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2F8A"/>
    <w:rsid w:val="00744666"/>
    <w:rsid w:val="00747702"/>
    <w:rsid w:val="00752201"/>
    <w:rsid w:val="00752263"/>
    <w:rsid w:val="0075446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211CE"/>
    <w:rsid w:val="00A21CD7"/>
    <w:rsid w:val="00A22F22"/>
    <w:rsid w:val="00A232BB"/>
    <w:rsid w:val="00A26086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A0314"/>
    <w:rsid w:val="00CA443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E158F"/>
    <w:rsid w:val="00DE2FAD"/>
    <w:rsid w:val="00DE5868"/>
    <w:rsid w:val="00DE6313"/>
    <w:rsid w:val="00DF0739"/>
    <w:rsid w:val="00DF2F7B"/>
    <w:rsid w:val="00DF335C"/>
    <w:rsid w:val="00DF4572"/>
    <w:rsid w:val="00DF5F07"/>
    <w:rsid w:val="00E02023"/>
    <w:rsid w:val="00E03C62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3F3F"/>
    <w:rsid w:val="00EC1C4F"/>
    <w:rsid w:val="00EC333B"/>
    <w:rsid w:val="00EC57A4"/>
    <w:rsid w:val="00EC59BA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57" Type="http://schemas.openxmlformats.org/officeDocument/2006/relationships/image" Target="media/image957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78E5-4892-41C6-8E33-56B49DD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Жанар</cp:lastModifiedBy>
  <cp:revision>7</cp:revision>
  <cp:lastPrinted>2024-03-11T07:07:00Z</cp:lastPrinted>
  <dcterms:created xsi:type="dcterms:W3CDTF">2024-03-07T12:05:00Z</dcterms:created>
  <dcterms:modified xsi:type="dcterms:W3CDTF">2024-03-11T07:08:00Z</dcterms:modified>
</cp:coreProperties>
</file>