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42" w:type="dxa"/>
        <w:tblInd w:w="-11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9"/>
        <w:gridCol w:w="1654"/>
        <w:gridCol w:w="4159"/>
      </w:tblGrid>
      <w:tr w:rsidR="009F72EA" w:rsidRPr="009F72EA" w:rsidTr="00B84D49">
        <w:trPr>
          <w:trHeight w:val="275"/>
        </w:trPr>
        <w:tc>
          <w:tcPr>
            <w:tcW w:w="4849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F72EA" w:rsidRPr="009F72EA" w:rsidRDefault="009F72EA" w:rsidP="009F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9F72EA">
              <w:rPr>
                <w:rFonts w:ascii="Arial" w:eastAsia="Times New Roman" w:hAnsi="Arial" w:cs="Arial"/>
                <w:b/>
                <w:bCs/>
                <w:color w:val="212529"/>
                <w:sz w:val="23"/>
                <w:szCs w:val="23"/>
                <w:lang w:eastAsia="ru-RU"/>
              </w:rPr>
              <w:t>Объекты и ставка</w:t>
            </w:r>
          </w:p>
        </w:tc>
        <w:tc>
          <w:tcPr>
            <w:tcW w:w="1616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F72EA" w:rsidRPr="009F72EA" w:rsidRDefault="009F72EA" w:rsidP="009F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9F72EA">
              <w:rPr>
                <w:rFonts w:ascii="Arial" w:eastAsia="Times New Roman" w:hAnsi="Arial" w:cs="Arial"/>
                <w:b/>
                <w:bCs/>
                <w:color w:val="212529"/>
                <w:sz w:val="23"/>
                <w:szCs w:val="23"/>
                <w:lang w:eastAsia="ru-RU"/>
              </w:rPr>
              <w:t>Основание*</w:t>
            </w:r>
          </w:p>
        </w:tc>
        <w:tc>
          <w:tcPr>
            <w:tcW w:w="4177" w:type="dxa"/>
            <w:tcBorders>
              <w:top w:val="single" w:sz="6" w:space="0" w:color="E9E9E9"/>
              <w:bottom w:val="single" w:sz="6" w:space="0" w:color="E9E9E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F72EA" w:rsidRPr="009F72EA" w:rsidRDefault="009F72EA" w:rsidP="009F7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9F72EA">
              <w:rPr>
                <w:rFonts w:ascii="Arial" w:eastAsia="Times New Roman" w:hAnsi="Arial" w:cs="Arial"/>
                <w:b/>
                <w:bCs/>
                <w:color w:val="212529"/>
                <w:sz w:val="23"/>
                <w:szCs w:val="23"/>
                <w:lang w:eastAsia="ru-RU"/>
              </w:rPr>
              <w:t>Плательщики</w:t>
            </w:r>
          </w:p>
        </w:tc>
      </w:tr>
      <w:tr w:rsidR="009F72EA" w:rsidRPr="009F72EA" w:rsidTr="00B84D49">
        <w:trPr>
          <w:trHeight w:val="13946"/>
        </w:trPr>
        <w:tc>
          <w:tcPr>
            <w:tcW w:w="484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F72EA" w:rsidRPr="009F72EA" w:rsidRDefault="009F72EA" w:rsidP="009F72E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  <w:lang w:eastAsia="ru-RU"/>
              </w:rPr>
            </w:pPr>
            <w:r w:rsidRPr="009F72EA">
              <w:rPr>
                <w:rFonts w:ascii="Arial" w:eastAsia="Times New Roman" w:hAnsi="Arial" w:cs="Arial"/>
                <w:b/>
                <w:bCs/>
                <w:color w:val="212529"/>
                <w:sz w:val="23"/>
                <w:szCs w:val="23"/>
                <w:lang w:eastAsia="ru-RU"/>
              </w:rPr>
              <w:t>Объекты</w:t>
            </w:r>
            <w:r w:rsidRPr="009F72EA">
              <w:rPr>
                <w:rFonts w:ascii="Arial" w:eastAsia="Times New Roman" w:hAnsi="Arial" w:cs="Arial"/>
                <w:color w:val="212529"/>
                <w:sz w:val="23"/>
                <w:szCs w:val="23"/>
                <w:lang w:eastAsia="ru-RU"/>
              </w:rPr>
              <w:t>:</w:t>
            </w:r>
          </w:p>
          <w:p w:rsidR="00A73BDE" w:rsidRDefault="00A73BDE" w:rsidP="009F72E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  <w:lang w:eastAsia="ru-RU"/>
              </w:rPr>
            </w:pPr>
            <w:r w:rsidRPr="00A73BDE">
              <w:rPr>
                <w:rFonts w:ascii="Arial" w:eastAsia="Times New Roman" w:hAnsi="Arial" w:cs="Arial"/>
                <w:color w:val="212529"/>
                <w:sz w:val="23"/>
                <w:szCs w:val="23"/>
                <w:lang w:eastAsia="ru-RU"/>
              </w:rPr>
              <w:t>Объектом налогообложения является земельный участок (при общей долевой собственности на земельный участок – земельная доля</w:t>
            </w:r>
            <w:r>
              <w:rPr>
                <w:rFonts w:ascii="Arial" w:eastAsia="Times New Roman" w:hAnsi="Arial" w:cs="Arial"/>
                <w:color w:val="212529"/>
                <w:sz w:val="23"/>
                <w:szCs w:val="23"/>
                <w:lang w:eastAsia="ru-RU"/>
              </w:rPr>
              <w:t xml:space="preserve">. </w:t>
            </w:r>
          </w:p>
          <w:p w:rsidR="00A73BDE" w:rsidRPr="009F72EA" w:rsidRDefault="00A73BDE" w:rsidP="009F72E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  <w:lang w:eastAsia="ru-RU"/>
              </w:rPr>
            </w:pPr>
            <w:r w:rsidRPr="00A73BDE">
              <w:rPr>
                <w:rFonts w:ascii="Arial" w:eastAsia="Times New Roman" w:hAnsi="Arial" w:cs="Arial"/>
                <w:color w:val="212529"/>
                <w:sz w:val="23"/>
                <w:szCs w:val="23"/>
                <w:lang w:eastAsia="ru-RU"/>
              </w:rPr>
              <w:t>В целях налогообложения все земли рассматриваются в зависимости от их целевого назначения и принадлежности к соответствующим категориям.</w:t>
            </w:r>
          </w:p>
          <w:p w:rsidR="009F72EA" w:rsidRPr="009F72EA" w:rsidRDefault="009F72EA" w:rsidP="009F72E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  <w:lang w:eastAsia="ru-RU"/>
              </w:rPr>
            </w:pPr>
            <w:r w:rsidRPr="009F72EA">
              <w:rPr>
                <w:rFonts w:ascii="Arial" w:eastAsia="Times New Roman" w:hAnsi="Arial" w:cs="Arial"/>
                <w:b/>
                <w:bCs/>
                <w:color w:val="212529"/>
                <w:sz w:val="23"/>
                <w:szCs w:val="23"/>
                <w:lang w:eastAsia="ru-RU"/>
              </w:rPr>
              <w:t>Ставки:</w:t>
            </w:r>
          </w:p>
          <w:p w:rsidR="009F72EA" w:rsidRDefault="009F72EA" w:rsidP="009F72E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  <w:lang w:eastAsia="ru-RU"/>
              </w:rPr>
            </w:pPr>
            <w:r w:rsidRPr="009F72EA">
              <w:rPr>
                <w:rFonts w:ascii="Arial" w:eastAsia="Times New Roman" w:hAnsi="Arial" w:cs="Arial"/>
                <w:color w:val="212529"/>
                <w:sz w:val="23"/>
                <w:szCs w:val="23"/>
                <w:lang w:eastAsia="ru-RU"/>
              </w:rPr>
              <w:t>Базовые налоговые став</w:t>
            </w:r>
            <w:bookmarkStart w:id="0" w:name="_GoBack"/>
            <w:bookmarkEnd w:id="0"/>
            <w:r w:rsidRPr="009F72EA">
              <w:rPr>
                <w:rFonts w:ascii="Arial" w:eastAsia="Times New Roman" w:hAnsi="Arial" w:cs="Arial"/>
                <w:color w:val="212529"/>
                <w:sz w:val="23"/>
                <w:szCs w:val="23"/>
                <w:lang w:eastAsia="ru-RU"/>
              </w:rPr>
              <w:t>ки на участки устанавливаются в зависимости от категории земель.</w:t>
            </w:r>
          </w:p>
          <w:p w:rsidR="00A73BDE" w:rsidRPr="00A73BDE" w:rsidRDefault="00A73BDE" w:rsidP="00A73BDE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  <w:lang w:eastAsia="ru-RU"/>
              </w:rPr>
            </w:pPr>
            <w:r w:rsidRPr="00A73BDE">
              <w:rPr>
                <w:rFonts w:ascii="Arial" w:eastAsia="Times New Roman" w:hAnsi="Arial" w:cs="Arial"/>
                <w:color w:val="212529"/>
                <w:sz w:val="23"/>
                <w:szCs w:val="23"/>
                <w:lang w:eastAsia="ru-RU"/>
              </w:rPr>
              <w:t>Базовые ставки земельного налога на земли сельскохозяйственного назначения устанавливаются в расчете на один гектар и дифференцируются по качеству почв.</w:t>
            </w:r>
          </w:p>
          <w:p w:rsidR="00A73BDE" w:rsidRPr="00A73BDE" w:rsidRDefault="00A73BDE" w:rsidP="00A73BDE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  <w:lang w:eastAsia="ru-RU"/>
              </w:rPr>
            </w:pPr>
            <w:r w:rsidRPr="00A73BDE">
              <w:rPr>
                <w:rFonts w:ascii="Arial" w:eastAsia="Times New Roman" w:hAnsi="Arial" w:cs="Arial"/>
                <w:color w:val="212529"/>
                <w:sz w:val="23"/>
                <w:szCs w:val="23"/>
                <w:lang w:eastAsia="ru-RU"/>
              </w:rPr>
              <w:t xml:space="preserve">На земли степной и сухостепной зон устанавливаются следующие базовые налоговые ставки земельного налога </w:t>
            </w:r>
            <w:r>
              <w:rPr>
                <w:rFonts w:ascii="Arial" w:eastAsia="Times New Roman" w:hAnsi="Arial" w:cs="Arial"/>
                <w:color w:val="212529"/>
                <w:sz w:val="23"/>
                <w:szCs w:val="23"/>
                <w:lang w:eastAsia="ru-RU"/>
              </w:rPr>
              <w:t>пропорционально баллам бонитета.</w:t>
            </w:r>
          </w:p>
          <w:p w:rsidR="009F72EA" w:rsidRPr="009F72EA" w:rsidRDefault="009F72EA" w:rsidP="009F72E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  <w:lang w:eastAsia="ru-RU"/>
              </w:rPr>
            </w:pPr>
            <w:r w:rsidRPr="009F72EA">
              <w:rPr>
                <w:rFonts w:ascii="Arial" w:eastAsia="Times New Roman" w:hAnsi="Arial" w:cs="Arial"/>
                <w:color w:val="212529"/>
                <w:sz w:val="23"/>
                <w:szCs w:val="23"/>
                <w:lang w:eastAsia="ru-RU"/>
              </w:rPr>
              <w:t>Базовые налоговые ставки на земли сельскохозяйственного назначения, а также земли населенных пунктов, предоставленные физическим лицам для ведения личного домашнего (подсобного) хозяйства, садоводства и дачного строительства, включая земли, занятые под соответствующие постройки, устанавливаются в следующих размерах:</w:t>
            </w:r>
          </w:p>
          <w:p w:rsidR="009F72EA" w:rsidRPr="009F72EA" w:rsidRDefault="009F72EA" w:rsidP="009F72E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  <w:lang w:eastAsia="ru-RU"/>
              </w:rPr>
            </w:pPr>
            <w:r w:rsidRPr="009F72EA">
              <w:rPr>
                <w:rFonts w:ascii="Arial" w:eastAsia="Times New Roman" w:hAnsi="Arial" w:cs="Arial"/>
                <w:color w:val="212529"/>
                <w:sz w:val="23"/>
                <w:szCs w:val="23"/>
                <w:lang w:eastAsia="ru-RU"/>
              </w:rPr>
              <w:t>1) при площади до 0,50 гектара включительно - 20 тенге за 0,01 гектара;</w:t>
            </w:r>
          </w:p>
          <w:p w:rsidR="009F72EA" w:rsidRDefault="009F72EA" w:rsidP="009F72E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  <w:lang w:eastAsia="ru-RU"/>
              </w:rPr>
            </w:pPr>
            <w:r w:rsidRPr="009F72EA">
              <w:rPr>
                <w:rFonts w:ascii="Arial" w:eastAsia="Times New Roman" w:hAnsi="Arial" w:cs="Arial"/>
                <w:color w:val="212529"/>
                <w:sz w:val="23"/>
                <w:szCs w:val="23"/>
                <w:lang w:eastAsia="ru-RU"/>
              </w:rPr>
              <w:t>2) на площадь, превышающую 0,50 гектара, - 100 тенге за 0,01 гектара.</w:t>
            </w:r>
          </w:p>
          <w:p w:rsidR="00B84D49" w:rsidRDefault="00B84D49" w:rsidP="009F72E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  <w:lang w:eastAsia="ru-RU"/>
              </w:rPr>
            </w:pPr>
            <w:r w:rsidRPr="00B84D49">
              <w:rPr>
                <w:rFonts w:ascii="Arial" w:eastAsia="Times New Roman" w:hAnsi="Arial" w:cs="Arial"/>
                <w:color w:val="212529"/>
                <w:sz w:val="23"/>
                <w:szCs w:val="23"/>
                <w:lang w:eastAsia="ru-RU"/>
              </w:rPr>
              <w:t>Базовые налоговые ставки на земли сельскохозяйственного назначения</w:t>
            </w:r>
            <w:r>
              <w:rPr>
                <w:rFonts w:ascii="Arial" w:eastAsia="Times New Roman" w:hAnsi="Arial" w:cs="Arial"/>
                <w:color w:val="212529"/>
                <w:sz w:val="23"/>
                <w:szCs w:val="23"/>
                <w:lang w:eastAsia="ru-RU"/>
              </w:rPr>
              <w:t xml:space="preserve"> определены ст.503 НК РК.</w:t>
            </w:r>
          </w:p>
          <w:p w:rsidR="00B84D49" w:rsidRPr="009F72EA" w:rsidRDefault="00B84D49" w:rsidP="00B84D49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  <w:lang w:eastAsia="ru-RU"/>
              </w:rPr>
            </w:pPr>
            <w:r w:rsidRPr="00B84D49">
              <w:rPr>
                <w:rFonts w:ascii="Arial" w:eastAsia="Times New Roman" w:hAnsi="Arial" w:cs="Arial"/>
                <w:color w:val="212529"/>
                <w:sz w:val="23"/>
                <w:szCs w:val="23"/>
                <w:lang w:eastAsia="ru-RU"/>
              </w:rPr>
              <w:t>Налоговым периодом для исчисления земельного налога является календарный год с 1 января по 31 декабря.</w:t>
            </w:r>
          </w:p>
        </w:tc>
        <w:tc>
          <w:tcPr>
            <w:tcW w:w="16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F72EA" w:rsidRPr="009F72EA" w:rsidRDefault="00B84D49" w:rsidP="009F72E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3"/>
                <w:szCs w:val="23"/>
                <w:lang w:eastAsia="ru-RU"/>
              </w:rPr>
              <w:t>Статьи 498, 500, 503-515</w:t>
            </w:r>
            <w:r w:rsidR="009F72EA" w:rsidRPr="009F72EA">
              <w:rPr>
                <w:rFonts w:ascii="Arial" w:eastAsia="Times New Roman" w:hAnsi="Arial" w:cs="Arial"/>
                <w:color w:val="212529"/>
                <w:sz w:val="23"/>
                <w:szCs w:val="23"/>
                <w:lang w:eastAsia="ru-RU"/>
              </w:rPr>
              <w:t xml:space="preserve"> НК РК</w:t>
            </w:r>
          </w:p>
        </w:tc>
        <w:tc>
          <w:tcPr>
            <w:tcW w:w="41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F72EA" w:rsidRPr="009F72EA" w:rsidRDefault="009F72EA" w:rsidP="009F72E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  <w:lang w:eastAsia="ru-RU"/>
              </w:rPr>
            </w:pPr>
            <w:r w:rsidRPr="009F72EA">
              <w:rPr>
                <w:rFonts w:ascii="Arial" w:eastAsia="Times New Roman" w:hAnsi="Arial" w:cs="Arial"/>
                <w:color w:val="212529"/>
                <w:sz w:val="23"/>
                <w:szCs w:val="23"/>
                <w:lang w:eastAsia="ru-RU"/>
              </w:rPr>
              <w:t>1. Плательщиками земельного налога являются лица, имеющие объекты обложения:</w:t>
            </w:r>
          </w:p>
          <w:p w:rsidR="009F72EA" w:rsidRPr="009F72EA" w:rsidRDefault="009F72EA" w:rsidP="009F72E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  <w:lang w:eastAsia="ru-RU"/>
              </w:rPr>
            </w:pPr>
            <w:r w:rsidRPr="009F72EA">
              <w:rPr>
                <w:rFonts w:ascii="Arial" w:eastAsia="Times New Roman" w:hAnsi="Arial" w:cs="Arial"/>
                <w:color w:val="212529"/>
                <w:sz w:val="23"/>
                <w:szCs w:val="23"/>
                <w:lang w:eastAsia="ru-RU"/>
              </w:rPr>
              <w:t>1) на праве собственности;</w:t>
            </w:r>
          </w:p>
          <w:p w:rsidR="009F72EA" w:rsidRPr="009F72EA" w:rsidRDefault="009F72EA" w:rsidP="009F72E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  <w:lang w:eastAsia="ru-RU"/>
              </w:rPr>
            </w:pPr>
            <w:r w:rsidRPr="009F72EA">
              <w:rPr>
                <w:rFonts w:ascii="Arial" w:eastAsia="Times New Roman" w:hAnsi="Arial" w:cs="Arial"/>
                <w:color w:val="212529"/>
                <w:sz w:val="23"/>
                <w:szCs w:val="23"/>
                <w:lang w:eastAsia="ru-RU"/>
              </w:rPr>
              <w:t>2) на праве постоянного землепользования;</w:t>
            </w:r>
          </w:p>
          <w:p w:rsidR="009F72EA" w:rsidRPr="009F72EA" w:rsidRDefault="009F72EA" w:rsidP="009F72E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  <w:lang w:eastAsia="ru-RU"/>
              </w:rPr>
            </w:pPr>
            <w:r w:rsidRPr="009F72EA">
              <w:rPr>
                <w:rFonts w:ascii="Arial" w:eastAsia="Times New Roman" w:hAnsi="Arial" w:cs="Arial"/>
                <w:color w:val="212529"/>
                <w:sz w:val="23"/>
                <w:szCs w:val="23"/>
                <w:lang w:eastAsia="ru-RU"/>
              </w:rPr>
              <w:t>3) на праве первичного безвозмездного временного землепользования.</w:t>
            </w:r>
          </w:p>
          <w:p w:rsidR="009F72EA" w:rsidRPr="009F72EA" w:rsidRDefault="009F72EA" w:rsidP="009F72E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3"/>
                <w:szCs w:val="23"/>
                <w:lang w:eastAsia="ru-RU"/>
              </w:rPr>
            </w:pPr>
            <w:r w:rsidRPr="009F72EA">
              <w:rPr>
                <w:rFonts w:ascii="Arial" w:eastAsia="Times New Roman" w:hAnsi="Arial" w:cs="Arial"/>
                <w:color w:val="212529"/>
                <w:sz w:val="23"/>
                <w:szCs w:val="23"/>
                <w:lang w:eastAsia="ru-RU"/>
              </w:rPr>
              <w:t>2. Юридическое лицо своим решением вправе признать самостоятельным плательщиком земельного налога свое структурное подразделение.</w:t>
            </w:r>
          </w:p>
        </w:tc>
      </w:tr>
    </w:tbl>
    <w:p w:rsidR="00371FAF" w:rsidRPr="009F72EA" w:rsidRDefault="00B84D49" w:rsidP="00B84D49"/>
    <w:sectPr w:rsidR="00371FAF" w:rsidRPr="009F72EA" w:rsidSect="00B84D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EA"/>
    <w:rsid w:val="009F72EA"/>
    <w:rsid w:val="00A73BDE"/>
    <w:rsid w:val="00B84D49"/>
    <w:rsid w:val="00CE457B"/>
    <w:rsid w:val="00D5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732F7-312C-4504-89D2-92F0E6DF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Алмат Казиханов</cp:lastModifiedBy>
  <cp:revision>3</cp:revision>
  <dcterms:created xsi:type="dcterms:W3CDTF">2019-08-26T12:31:00Z</dcterms:created>
  <dcterms:modified xsi:type="dcterms:W3CDTF">2019-09-05T09:51:00Z</dcterms:modified>
</cp:coreProperties>
</file>